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6EF" w:rsidRPr="0060344A" w:rsidRDefault="006646EF">
      <w:pPr>
        <w:pStyle w:val="Heading5"/>
      </w:pPr>
      <w:bookmarkStart w:id="0" w:name="_GoBack"/>
      <w:bookmarkEnd w:id="0"/>
      <w:r w:rsidRPr="0060344A">
        <w:t>Four Square Step Test  (FSST)</w:t>
      </w:r>
    </w:p>
    <w:p w:rsidR="006646EF" w:rsidRPr="0060344A" w:rsidRDefault="006646EF"/>
    <w:p w:rsidR="006646EF" w:rsidRPr="0060344A" w:rsidRDefault="006646EF">
      <w:r w:rsidRPr="0060344A">
        <w:t>Authors: Dite W. Temple VA.</w:t>
      </w:r>
    </w:p>
    <w:p w:rsidR="006646EF" w:rsidRPr="0060344A" w:rsidRDefault="006646EF">
      <w:r w:rsidRPr="0060344A">
        <w:t>Title: A clinical test of stepping and change of direction to identify multiple falling older adults.</w:t>
      </w:r>
    </w:p>
    <w:p w:rsidR="006646EF" w:rsidRPr="0060344A" w:rsidRDefault="006646EF">
      <w:r w:rsidRPr="0060344A">
        <w:t>Source: Archives of Physical Medicine &amp; Rehabilitation. 83(11):1566-71, 2002 Nov.</w:t>
      </w:r>
    </w:p>
    <w:p w:rsidR="006646EF" w:rsidRPr="0060344A" w:rsidRDefault="006646EF">
      <w:r w:rsidRPr="0060344A">
        <w:t>Abstract</w:t>
      </w:r>
    </w:p>
    <w:p w:rsidR="006646EF" w:rsidRPr="0060344A" w:rsidRDefault="006646EF">
      <w:pPr>
        <w:rPr>
          <w:sz w:val="22"/>
          <w:szCs w:val="22"/>
        </w:rPr>
      </w:pPr>
      <w:r w:rsidRPr="0060344A">
        <w:rPr>
          <w:sz w:val="22"/>
          <w:szCs w:val="22"/>
        </w:rPr>
        <w:t xml:space="preserve">OBJECTIVES: To establish the reliability and validity of a new clinical test of dynamic standing balance, the Four Square Step Test (FSST), to evaluate its sensitivity, specificity, and predictive value in identifying subjects who fall, and to compare it with 3 established balance and mobility tests. DESIGN: A 3-group comparison performed by using 3 validated tests and 1 new test. SETTING: A rehabilitation center and university medical school in Australia. PARTICIPANTS: Eighty-one community-dwelling adults over the age of 65 years. Subjects were age- and gender-matched to form 3 groups: multiple fallers, nonmultiple fallers, and healthy comparisons. INTERVENTIONS: Not applicable. MAIN OUTCOME MEASURES: Time to complete the FSST and Timed Up and Go test and the number of steps to complete the Step Test and Functional Reach Test distance. RESULTS: High reliability was found for interrater (n=30, intraclass correlation coefficient [ICC]=.99) and retest reliability (n=20, ICC=.98). Evidence for validity was found through correlation with other existing balance tests. Validity was supported, with the FSST showing significantly better performance scores (P&lt;.01) for each of the healthier and less impaired groups. </w:t>
      </w:r>
      <w:r w:rsidRPr="0060344A">
        <w:rPr>
          <w:b/>
          <w:bCs/>
          <w:sz w:val="22"/>
          <w:szCs w:val="22"/>
        </w:rPr>
        <w:t>The FSST also revealed a sensitivity of 85%, a specificity of 88% to 100%, and a positive predictive value of 86%.</w:t>
      </w:r>
      <w:r w:rsidRPr="0060344A">
        <w:rPr>
          <w:sz w:val="22"/>
          <w:szCs w:val="22"/>
        </w:rPr>
        <w:t xml:space="preserve"> CONCLUSION: As a clinical test, the FSST is reliable, valid, easy to score, quick to administer, requires little space, and needs no special equipment. It is unique in that it involves stepping over low objects (2.5cm) and movement in 4 directions. The FSST had higher combined sensitivity and specificity for identifying differences between groups in the selected sample population of older adults than the 3 tests with which it was compared. </w:t>
      </w:r>
    </w:p>
    <w:p w:rsidR="0060344A" w:rsidRDefault="0060344A">
      <w:pPr>
        <w:rPr>
          <w:sz w:val="22"/>
          <w:szCs w:val="22"/>
        </w:rPr>
      </w:pPr>
    </w:p>
    <w:p w:rsidR="006646EF" w:rsidRPr="0060344A" w:rsidRDefault="006646EF">
      <w:pPr>
        <w:rPr>
          <w:b/>
          <w:bCs/>
        </w:rPr>
      </w:pPr>
      <w:r w:rsidRPr="0060344A">
        <w:rPr>
          <w:b/>
          <w:bCs/>
          <w:sz w:val="22"/>
          <w:szCs w:val="22"/>
        </w:rPr>
        <w:t>Equipment:</w:t>
      </w:r>
      <w:r w:rsidRPr="0060344A">
        <w:rPr>
          <w:b/>
          <w:bCs/>
        </w:rPr>
        <w:t xml:space="preserve"> </w:t>
      </w:r>
    </w:p>
    <w:p w:rsidR="006646EF" w:rsidRPr="0060344A" w:rsidRDefault="006646EF">
      <w:pPr>
        <w:numPr>
          <w:ilvl w:val="0"/>
          <w:numId w:val="34"/>
        </w:numPr>
      </w:pPr>
      <w:r w:rsidRPr="0060344A">
        <w:t>Stop watch</w:t>
      </w:r>
    </w:p>
    <w:p w:rsidR="006646EF" w:rsidRPr="0060344A" w:rsidRDefault="006646EF">
      <w:pPr>
        <w:numPr>
          <w:ilvl w:val="0"/>
          <w:numId w:val="34"/>
        </w:numPr>
      </w:pPr>
      <w:r w:rsidRPr="0060344A">
        <w:t>4 canes (laid in a cross pattern)</w:t>
      </w:r>
    </w:p>
    <w:p w:rsidR="006646EF" w:rsidRDefault="006646EF" w:rsidP="00147E45">
      <w:pPr>
        <w:numPr>
          <w:ilvl w:val="0"/>
          <w:numId w:val="34"/>
        </w:numPr>
      </w:pPr>
      <w:r w:rsidRPr="0060344A">
        <w:t>Gait belt</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792"/>
      </w:tblGrid>
      <w:tr w:rsidR="00607D22">
        <w:tc>
          <w:tcPr>
            <w:tcW w:w="648" w:type="dxa"/>
          </w:tcPr>
          <w:p w:rsidR="00607D22" w:rsidRPr="009709FB" w:rsidRDefault="00607D22" w:rsidP="009709FB">
            <w:pPr>
              <w:jc w:val="center"/>
              <w:rPr>
                <w:sz w:val="22"/>
                <w:szCs w:val="22"/>
              </w:rPr>
            </w:pPr>
            <w:r w:rsidRPr="009709FB">
              <w:rPr>
                <w:sz w:val="22"/>
                <w:szCs w:val="22"/>
              </w:rPr>
              <w:t>2</w:t>
            </w:r>
          </w:p>
        </w:tc>
        <w:tc>
          <w:tcPr>
            <w:tcW w:w="792" w:type="dxa"/>
          </w:tcPr>
          <w:p w:rsidR="00607D22" w:rsidRPr="009709FB" w:rsidRDefault="00607D22" w:rsidP="009709FB">
            <w:pPr>
              <w:jc w:val="center"/>
              <w:rPr>
                <w:sz w:val="22"/>
                <w:szCs w:val="22"/>
              </w:rPr>
            </w:pPr>
            <w:r w:rsidRPr="009709FB">
              <w:rPr>
                <w:sz w:val="22"/>
                <w:szCs w:val="22"/>
              </w:rPr>
              <w:t>3</w:t>
            </w:r>
          </w:p>
        </w:tc>
      </w:tr>
      <w:tr w:rsidR="00607D22">
        <w:tc>
          <w:tcPr>
            <w:tcW w:w="648" w:type="dxa"/>
          </w:tcPr>
          <w:p w:rsidR="00607D22" w:rsidRPr="009709FB" w:rsidRDefault="00607D22" w:rsidP="009709FB">
            <w:pPr>
              <w:jc w:val="center"/>
              <w:rPr>
                <w:sz w:val="22"/>
                <w:szCs w:val="22"/>
              </w:rPr>
            </w:pPr>
            <w:r w:rsidRPr="009709FB">
              <w:rPr>
                <w:sz w:val="22"/>
                <w:szCs w:val="22"/>
              </w:rPr>
              <w:t>1</w:t>
            </w:r>
          </w:p>
        </w:tc>
        <w:tc>
          <w:tcPr>
            <w:tcW w:w="792" w:type="dxa"/>
          </w:tcPr>
          <w:p w:rsidR="00607D22" w:rsidRPr="009709FB" w:rsidRDefault="00607D22" w:rsidP="009709FB">
            <w:pPr>
              <w:jc w:val="center"/>
              <w:rPr>
                <w:sz w:val="22"/>
                <w:szCs w:val="22"/>
              </w:rPr>
            </w:pPr>
            <w:r w:rsidRPr="009709FB">
              <w:rPr>
                <w:sz w:val="22"/>
                <w:szCs w:val="22"/>
              </w:rPr>
              <w:t>4</w:t>
            </w:r>
          </w:p>
        </w:tc>
      </w:tr>
    </w:tbl>
    <w:p w:rsidR="00147E45" w:rsidRDefault="006646EF">
      <w:pPr>
        <w:rPr>
          <w:b/>
          <w:bCs/>
        </w:rPr>
      </w:pPr>
      <w:r w:rsidRPr="0060344A">
        <w:rPr>
          <w:b/>
          <w:bCs/>
        </w:rPr>
        <w:t xml:space="preserve">Sequence: </w:t>
      </w:r>
    </w:p>
    <w:p w:rsidR="00147E45" w:rsidRDefault="00607D22" w:rsidP="00147E45">
      <w:pPr>
        <w:numPr>
          <w:ilvl w:val="0"/>
          <w:numId w:val="41"/>
        </w:numPr>
      </w:pPr>
      <w:r w:rsidRPr="00607D22">
        <w:t>S</w:t>
      </w:r>
      <w:r>
        <w:t>tart by standing in square 1, facing square 2</w:t>
      </w:r>
      <w:r w:rsidR="00147E45">
        <w:t xml:space="preserve"> </w:t>
      </w:r>
      <w:r w:rsidR="00147E45" w:rsidRPr="00147E45">
        <w:rPr>
          <w:i/>
          <w:iCs/>
        </w:rPr>
        <w:t>(imagine that direction is facing “north”)</w:t>
      </w:r>
      <w:r>
        <w:t xml:space="preserve"> </w:t>
      </w:r>
    </w:p>
    <w:p w:rsidR="006646EF" w:rsidRPr="0060344A" w:rsidRDefault="00147E45" w:rsidP="00147E45">
      <w:pPr>
        <w:numPr>
          <w:ilvl w:val="0"/>
          <w:numId w:val="41"/>
        </w:numPr>
      </w:pPr>
      <w:r>
        <w:t>Begin in a c</w:t>
      </w:r>
      <w:r w:rsidR="00607D22">
        <w:t>lockwise</w:t>
      </w:r>
      <w:r>
        <w:t xml:space="preserve"> direction, i.e. </w:t>
      </w:r>
      <w:r w:rsidR="006646EF" w:rsidRPr="0060344A">
        <w:t>2-3-4-1</w:t>
      </w:r>
      <w:r>
        <w:t>;</w:t>
      </w:r>
      <w:r w:rsidR="006646EF" w:rsidRPr="0060344A">
        <w:t xml:space="preserve"> then immedi</w:t>
      </w:r>
      <w:r>
        <w:t>ately move c</w:t>
      </w:r>
      <w:r w:rsidR="00607D22">
        <w:t>ounterclockwise</w:t>
      </w:r>
      <w:r>
        <w:t xml:space="preserve">, i.e. to squares </w:t>
      </w:r>
      <w:r w:rsidR="006646EF" w:rsidRPr="0060344A">
        <w:t>4-3-2-1</w:t>
      </w:r>
      <w:r>
        <w:t xml:space="preserve">.  </w:t>
      </w:r>
    </w:p>
    <w:p w:rsidR="006646EF" w:rsidRPr="0060344A" w:rsidRDefault="006646EF"/>
    <w:p w:rsidR="006646EF" w:rsidRPr="0060344A" w:rsidRDefault="006646EF">
      <w:r w:rsidRPr="0060344A">
        <w:rPr>
          <w:b/>
          <w:bCs/>
        </w:rPr>
        <w:t>Instructions:</w:t>
      </w:r>
      <w:r w:rsidRPr="0060344A">
        <w:t xml:space="preserve"> “Try to complete the sequence as fast as possible without touching the sticks.  Both feet must make contact with the floor in each square.  If possible, face forward</w:t>
      </w:r>
      <w:r w:rsidR="00147E45">
        <w:t xml:space="preserve"> </w:t>
      </w:r>
      <w:r w:rsidR="00147E45" w:rsidRPr="00147E45">
        <w:rPr>
          <w:i/>
          <w:iCs/>
        </w:rPr>
        <w:t>(“north”)</w:t>
      </w:r>
      <w:r w:rsidRPr="0060344A">
        <w:t xml:space="preserve"> during the entire sequence”.</w:t>
      </w:r>
    </w:p>
    <w:p w:rsidR="006646EF" w:rsidRPr="0060344A" w:rsidRDefault="006646EF">
      <w:pPr>
        <w:numPr>
          <w:ilvl w:val="0"/>
          <w:numId w:val="33"/>
        </w:numPr>
      </w:pPr>
      <w:r w:rsidRPr="0060344A">
        <w:t>Demonstrate.</w:t>
      </w:r>
    </w:p>
    <w:p w:rsidR="006646EF" w:rsidRPr="0060344A" w:rsidRDefault="006646EF">
      <w:pPr>
        <w:numPr>
          <w:ilvl w:val="0"/>
          <w:numId w:val="33"/>
        </w:numPr>
      </w:pPr>
      <w:r w:rsidRPr="0060344A">
        <w:t>Allow a practice trial</w:t>
      </w:r>
    </w:p>
    <w:p w:rsidR="006646EF" w:rsidRPr="0060344A" w:rsidRDefault="006646EF">
      <w:pPr>
        <w:numPr>
          <w:ilvl w:val="0"/>
          <w:numId w:val="33"/>
        </w:numPr>
      </w:pPr>
      <w:r w:rsidRPr="0060344A">
        <w:t xml:space="preserve">Two trials </w:t>
      </w:r>
      <w:r w:rsidRPr="0060344A">
        <w:sym w:font="Wingdings" w:char="F0E0"/>
      </w:r>
      <w:r w:rsidRPr="0060344A">
        <w:t xml:space="preserve"> the best time (in seconds) is taken as the score.</w:t>
      </w:r>
    </w:p>
    <w:p w:rsidR="006646EF" w:rsidRPr="0060344A" w:rsidRDefault="006646EF">
      <w:pPr>
        <w:numPr>
          <w:ilvl w:val="0"/>
          <w:numId w:val="33"/>
        </w:numPr>
      </w:pPr>
      <w:r w:rsidRPr="0060344A">
        <w:t xml:space="preserve">Repeat a trial if the subject: </w:t>
      </w:r>
    </w:p>
    <w:p w:rsidR="006646EF" w:rsidRPr="0060344A" w:rsidRDefault="006646EF">
      <w:pPr>
        <w:numPr>
          <w:ilvl w:val="1"/>
          <w:numId w:val="33"/>
        </w:numPr>
      </w:pPr>
      <w:r w:rsidRPr="0060344A">
        <w:t>fails to complete the sequence successfully</w:t>
      </w:r>
    </w:p>
    <w:p w:rsidR="006646EF" w:rsidRPr="0060344A" w:rsidRDefault="006646EF">
      <w:pPr>
        <w:numPr>
          <w:ilvl w:val="1"/>
          <w:numId w:val="33"/>
        </w:numPr>
      </w:pPr>
      <w:r w:rsidRPr="0060344A">
        <w:t>loses balance</w:t>
      </w:r>
    </w:p>
    <w:p w:rsidR="006646EF" w:rsidRPr="0060344A" w:rsidRDefault="006646EF">
      <w:pPr>
        <w:numPr>
          <w:ilvl w:val="1"/>
          <w:numId w:val="33"/>
        </w:numPr>
      </w:pPr>
      <w:r w:rsidRPr="0060344A">
        <w:t>makes contact with the cane</w:t>
      </w:r>
    </w:p>
    <w:p w:rsidR="006646EF" w:rsidRPr="0060344A" w:rsidRDefault="006646EF"/>
    <w:p w:rsidR="006646EF" w:rsidRPr="0060344A" w:rsidRDefault="006646EF">
      <w:r w:rsidRPr="0060344A">
        <w:t>Subjects who were unable to face forward during the entire sequence and needed to turn before stepping into the next square were still given a score.</w:t>
      </w:r>
    </w:p>
    <w:p w:rsidR="006646EF" w:rsidRPr="0060344A" w:rsidRDefault="006646EF">
      <w:r w:rsidRPr="0060344A">
        <w:t xml:space="preserve">Scoring: time in seconds.  *Note: the </w:t>
      </w:r>
      <w:r w:rsidRPr="009709FB">
        <w:rPr>
          <w:u w:val="single"/>
        </w:rPr>
        <w:t>stopwatch starts when the first foot contacts the floor in square 2</w:t>
      </w:r>
      <w:r w:rsidRPr="0060344A">
        <w:t>.</w:t>
      </w:r>
    </w:p>
    <w:p w:rsidR="0060344A" w:rsidRPr="0060344A" w:rsidRDefault="0060344A">
      <w:pPr>
        <w:rPr>
          <w:sz w:val="20"/>
          <w:szCs w:val="20"/>
        </w:rPr>
      </w:pPr>
    </w:p>
    <w:p w:rsidR="0060344A" w:rsidRPr="0060344A" w:rsidRDefault="0060344A">
      <w:r w:rsidRPr="0060344A">
        <w:lastRenderedPageBreak/>
        <w:t>“</w:t>
      </w:r>
      <w:r w:rsidRPr="0060344A">
        <w:rPr>
          <w:b/>
          <w:bCs/>
          <w:u w:val="single"/>
        </w:rPr>
        <w:t>Cutoff score of 15 seconds</w:t>
      </w:r>
      <w:r w:rsidRPr="0060344A">
        <w:rPr>
          <w:b/>
          <w:bCs/>
        </w:rPr>
        <w:t xml:space="preserve"> </w:t>
      </w:r>
      <w:r w:rsidRPr="0060344A">
        <w:t xml:space="preserve">was identified. Subjects with scores of greater than 15 seconds were considered as multiple fallers and those with scores </w:t>
      </w:r>
      <w:r w:rsidRPr="0060344A">
        <w:rPr>
          <w:u w:val="single"/>
        </w:rPr>
        <w:t>&lt;</w:t>
      </w:r>
      <w:r w:rsidRPr="0060344A">
        <w:t xml:space="preserve"> 15 as nonmultiple fallers. At 15 seconds, the FSST has a positive predictive value of 86% and a negative predictive value of 94% for the sample tested.”</w:t>
      </w:r>
      <w:r>
        <w:t xml:space="preserve">  (Dite, 2002)</w:t>
      </w:r>
    </w:p>
    <w:p w:rsidR="0060344A" w:rsidRPr="0060344A" w:rsidRDefault="0060344A"/>
    <w:p w:rsidR="0060344A" w:rsidRDefault="0060344A">
      <w:pPr>
        <w:rPr>
          <w:sz w:val="20"/>
          <w:szCs w:val="20"/>
        </w:rPr>
      </w:pPr>
    </w:p>
    <w:p w:rsidR="0060344A" w:rsidRPr="0060344A" w:rsidRDefault="0060344A">
      <w:pPr>
        <w:rPr>
          <w:sz w:val="20"/>
          <w:szCs w:val="20"/>
        </w:rPr>
      </w:pPr>
    </w:p>
    <w:p w:rsidR="0060344A" w:rsidRPr="0060344A" w:rsidRDefault="0060344A" w:rsidP="0060344A"/>
    <w:p w:rsidR="0060344A" w:rsidRPr="0060344A" w:rsidRDefault="0060344A" w:rsidP="0060344A">
      <w:pPr>
        <w:rPr>
          <w:b/>
          <w:bCs/>
          <w:sz w:val="32"/>
          <w:szCs w:val="32"/>
          <w:u w:val="single"/>
        </w:rPr>
      </w:pPr>
      <w:r w:rsidRPr="0060344A">
        <w:rPr>
          <w:b/>
          <w:bCs/>
          <w:sz w:val="32"/>
          <w:szCs w:val="32"/>
          <w:u w:val="single"/>
        </w:rPr>
        <w:t>Addendum: Special Population</w:t>
      </w:r>
      <w:r>
        <w:rPr>
          <w:b/>
          <w:bCs/>
          <w:sz w:val="32"/>
          <w:szCs w:val="32"/>
          <w:u w:val="single"/>
        </w:rPr>
        <w:t>s</w:t>
      </w:r>
    </w:p>
    <w:p w:rsidR="0060344A" w:rsidRPr="0060344A" w:rsidRDefault="0060344A" w:rsidP="0060344A"/>
    <w:p w:rsidR="0060344A" w:rsidRPr="0060344A" w:rsidRDefault="0060344A" w:rsidP="0060344A">
      <w:r w:rsidRPr="0060344A">
        <w:t xml:space="preserve">(Whitney, 2007) Population: “for people with balance deficits secondary to </w:t>
      </w:r>
      <w:r w:rsidRPr="0060344A">
        <w:rPr>
          <w:u w:val="single"/>
        </w:rPr>
        <w:t>vestibular disorders</w:t>
      </w:r>
      <w:r w:rsidRPr="0060344A">
        <w:t xml:space="preserve">, a </w:t>
      </w:r>
      <w:r w:rsidRPr="0060344A">
        <w:rPr>
          <w:u w:val="single"/>
        </w:rPr>
        <w:t>cutoff score of greater than 12 seconds</w:t>
      </w:r>
      <w:r w:rsidRPr="0060344A">
        <w:t xml:space="preserve"> on the FSST was associated with a sensitivity of 80% and specificity of 92% for the identification of subjects with 1 or more risk factors for falls.”</w:t>
      </w:r>
    </w:p>
    <w:p w:rsidR="0060344A" w:rsidRPr="0060344A" w:rsidRDefault="0060344A" w:rsidP="0060344A">
      <w:pPr>
        <w:rPr>
          <w:sz w:val="18"/>
          <w:szCs w:val="18"/>
        </w:rPr>
      </w:pPr>
      <w:r w:rsidRPr="0060344A">
        <w:rPr>
          <w:sz w:val="18"/>
          <w:szCs w:val="18"/>
        </w:rPr>
        <w:t xml:space="preserve">Whitney SL, Marchetti GF, Morris LO, Sparto PJ.  (2007).  The reliability and validity of the Four Square Step Test for people with balance deficits secondary to a vestibular disorder.  </w:t>
      </w:r>
      <w:r w:rsidRPr="0060344A">
        <w:rPr>
          <w:i/>
          <w:iCs/>
          <w:sz w:val="18"/>
          <w:szCs w:val="18"/>
        </w:rPr>
        <w:t>Arch Phys Med Rehabil</w:t>
      </w:r>
      <w:r w:rsidRPr="0060344A">
        <w:rPr>
          <w:sz w:val="18"/>
          <w:szCs w:val="18"/>
        </w:rPr>
        <w:t>. 88(1):99-104.</w:t>
      </w:r>
    </w:p>
    <w:p w:rsidR="0060344A" w:rsidRDefault="0060344A" w:rsidP="0060344A"/>
    <w:p w:rsidR="0060344A" w:rsidRPr="0060344A" w:rsidRDefault="0060344A" w:rsidP="0060344A"/>
    <w:p w:rsidR="0060344A" w:rsidRPr="0060344A" w:rsidRDefault="0060344A" w:rsidP="0060344A">
      <w:r w:rsidRPr="0060344A">
        <w:t xml:space="preserve">(Blennerhassett, 2008) Population: </w:t>
      </w:r>
      <w:r w:rsidRPr="0060344A">
        <w:rPr>
          <w:u w:val="single"/>
        </w:rPr>
        <w:t>post stroke</w:t>
      </w:r>
      <w:r w:rsidRPr="0060344A">
        <w:t xml:space="preserve">: “the FSST is a feasible and valid test of dynamic standing balance that is sensitive to change during </w:t>
      </w:r>
      <w:r w:rsidRPr="0060344A">
        <w:rPr>
          <w:u w:val="single"/>
        </w:rPr>
        <w:t>stroke rehabilitation</w:t>
      </w:r>
      <w:r w:rsidRPr="0060344A">
        <w:t>.”</w:t>
      </w:r>
    </w:p>
    <w:p w:rsidR="0060344A" w:rsidRPr="0060344A" w:rsidRDefault="0060344A" w:rsidP="0060344A">
      <w:pPr>
        <w:rPr>
          <w:sz w:val="18"/>
          <w:szCs w:val="18"/>
        </w:rPr>
      </w:pPr>
      <w:r w:rsidRPr="0060344A">
        <w:rPr>
          <w:sz w:val="18"/>
          <w:szCs w:val="18"/>
        </w:rPr>
        <w:t xml:space="preserve">Blennerhassett JM, Jayalath VM. (2008). The Four Square Step Test is a feasible and valid clinical test of dynamic standing balance for use in ambulant people poststroke.  </w:t>
      </w:r>
      <w:r w:rsidRPr="0060344A">
        <w:rPr>
          <w:i/>
          <w:iCs/>
          <w:sz w:val="18"/>
          <w:szCs w:val="18"/>
        </w:rPr>
        <w:t>Arch Phys Med Rehabil</w:t>
      </w:r>
      <w:r w:rsidRPr="0060344A">
        <w:rPr>
          <w:sz w:val="18"/>
          <w:szCs w:val="18"/>
        </w:rPr>
        <w:t>. 89(11):2156-61.</w:t>
      </w:r>
    </w:p>
    <w:p w:rsidR="0060344A" w:rsidRDefault="0060344A" w:rsidP="0060344A"/>
    <w:p w:rsidR="0060344A" w:rsidRPr="0060344A" w:rsidRDefault="0060344A" w:rsidP="0060344A"/>
    <w:p w:rsidR="0060344A" w:rsidRPr="0060344A" w:rsidRDefault="0060344A" w:rsidP="0060344A">
      <w:r w:rsidRPr="0060344A">
        <w:t xml:space="preserve">(Dite, 2007) Population: s/p </w:t>
      </w:r>
      <w:r w:rsidRPr="0060344A">
        <w:rPr>
          <w:u w:val="single"/>
        </w:rPr>
        <w:t>transtibial amputation</w:t>
      </w:r>
      <w:r w:rsidRPr="0060344A">
        <w:t xml:space="preserve">: 40 subjects given FSST at 6mo. s/p transtibial amputation.  </w:t>
      </w:r>
      <w:r w:rsidRPr="0060344A">
        <w:rPr>
          <w:u w:val="single"/>
        </w:rPr>
        <w:t xml:space="preserve">Scores of 24 seconds or more </w:t>
      </w:r>
      <w:r w:rsidRPr="0060344A">
        <w:t>(sensitivity, 92%; specificity, 93%) were associated with increased risk of having multiple falls.</w:t>
      </w:r>
    </w:p>
    <w:p w:rsidR="0060344A" w:rsidRPr="0060344A" w:rsidRDefault="0060344A" w:rsidP="0060344A">
      <w:pPr>
        <w:rPr>
          <w:sz w:val="18"/>
          <w:szCs w:val="18"/>
        </w:rPr>
      </w:pPr>
      <w:r w:rsidRPr="0060344A">
        <w:rPr>
          <w:sz w:val="18"/>
          <w:szCs w:val="18"/>
        </w:rPr>
        <w:t>Dite W, Connor HJ, Curtis HC. (2007). Clinical identification of multiple fall risk early after unilateral transtibial amputation. Arch Phys Med Rehabil. 88(1):109-114.</w:t>
      </w:r>
    </w:p>
    <w:p w:rsidR="0060344A" w:rsidRPr="0060344A" w:rsidRDefault="0060344A" w:rsidP="0060344A">
      <w:pPr>
        <w:ind w:left="360"/>
      </w:pPr>
    </w:p>
    <w:p w:rsidR="00B50EA6" w:rsidRPr="0060344A" w:rsidRDefault="00B50EA6" w:rsidP="00B50EA6">
      <w:pPr>
        <w:ind w:left="720"/>
      </w:pPr>
    </w:p>
    <w:sectPr w:rsidR="00B50EA6" w:rsidRPr="0060344A" w:rsidSect="008B2F7F">
      <w:footerReference w:type="default" r:id="rId7"/>
      <w:pgSz w:w="12240" w:h="15840"/>
      <w:pgMar w:top="864" w:right="1008" w:bottom="720"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657" w:rsidRDefault="00063657" w:rsidP="009709FB">
      <w:r>
        <w:separator/>
      </w:r>
    </w:p>
  </w:endnote>
  <w:endnote w:type="continuationSeparator" w:id="0">
    <w:p w:rsidR="00063657" w:rsidRDefault="00063657" w:rsidP="0097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9FB" w:rsidRDefault="008B2F7F" w:rsidP="008B2F7F">
    <w:pPr>
      <w:pStyle w:val="Footer"/>
    </w:pPr>
    <w:r>
      <w:tab/>
    </w:r>
    <w:r>
      <w:fldChar w:fldCharType="begin"/>
    </w:r>
    <w:r>
      <w:instrText xml:space="preserve"> DATE \@ "MMMM d, yyyy" </w:instrText>
    </w:r>
    <w:r>
      <w:fldChar w:fldCharType="separate"/>
    </w:r>
    <w:r w:rsidR="009B599D">
      <w:rPr>
        <w:noProof/>
      </w:rPr>
      <w:t>July 20, 2021</w:t>
    </w:r>
    <w:r>
      <w:fldChar w:fldCharType="end"/>
    </w:r>
    <w:r>
      <w:tab/>
    </w:r>
    <w:r w:rsidR="009709FB">
      <w:t xml:space="preserve">Page </w:t>
    </w:r>
    <w:r w:rsidR="009709FB">
      <w:rPr>
        <w:b/>
        <w:bCs/>
      </w:rPr>
      <w:fldChar w:fldCharType="begin"/>
    </w:r>
    <w:r w:rsidR="009709FB">
      <w:rPr>
        <w:b/>
        <w:bCs/>
      </w:rPr>
      <w:instrText xml:space="preserve"> PAGE </w:instrText>
    </w:r>
    <w:r w:rsidR="009709FB">
      <w:rPr>
        <w:b/>
        <w:bCs/>
      </w:rPr>
      <w:fldChar w:fldCharType="separate"/>
    </w:r>
    <w:r w:rsidR="009B599D">
      <w:rPr>
        <w:b/>
        <w:bCs/>
        <w:noProof/>
      </w:rPr>
      <w:t>1</w:t>
    </w:r>
    <w:r w:rsidR="009709FB">
      <w:rPr>
        <w:b/>
        <w:bCs/>
      </w:rPr>
      <w:fldChar w:fldCharType="end"/>
    </w:r>
    <w:r w:rsidR="009709FB">
      <w:t xml:space="preserve"> of </w:t>
    </w:r>
    <w:r w:rsidR="009709FB">
      <w:rPr>
        <w:b/>
        <w:bCs/>
      </w:rPr>
      <w:fldChar w:fldCharType="begin"/>
    </w:r>
    <w:r w:rsidR="009709FB">
      <w:rPr>
        <w:b/>
        <w:bCs/>
      </w:rPr>
      <w:instrText xml:space="preserve"> NUMPAGES  </w:instrText>
    </w:r>
    <w:r w:rsidR="009709FB">
      <w:rPr>
        <w:b/>
        <w:bCs/>
      </w:rPr>
      <w:fldChar w:fldCharType="separate"/>
    </w:r>
    <w:r w:rsidR="009B599D">
      <w:rPr>
        <w:b/>
        <w:bCs/>
        <w:noProof/>
      </w:rPr>
      <w:t>2</w:t>
    </w:r>
    <w:r w:rsidR="009709FB">
      <w:rPr>
        <w:b/>
        <w:bCs/>
      </w:rPr>
      <w:fldChar w:fldCharType="end"/>
    </w:r>
  </w:p>
  <w:p w:rsidR="009709FB" w:rsidRDefault="0097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657" w:rsidRDefault="00063657" w:rsidP="009709FB">
      <w:r>
        <w:separator/>
      </w:r>
    </w:p>
  </w:footnote>
  <w:footnote w:type="continuationSeparator" w:id="0">
    <w:p w:rsidR="00063657" w:rsidRDefault="00063657" w:rsidP="00970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3834"/>
    <w:multiLevelType w:val="hybridMultilevel"/>
    <w:tmpl w:val="9EA82CCC"/>
    <w:lvl w:ilvl="0" w:tplc="9A90F6C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C23511C"/>
    <w:multiLevelType w:val="hybridMultilevel"/>
    <w:tmpl w:val="C5524D76"/>
    <w:lvl w:ilvl="0" w:tplc="D89C7C52">
      <w:start w:val="1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FC532FF"/>
    <w:multiLevelType w:val="hybridMultilevel"/>
    <w:tmpl w:val="94ACF416"/>
    <w:lvl w:ilvl="0" w:tplc="0409000B">
      <w:start w:val="15"/>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3C22578"/>
    <w:multiLevelType w:val="hybridMultilevel"/>
    <w:tmpl w:val="E10C2114"/>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6015536"/>
    <w:multiLevelType w:val="hybridMultilevel"/>
    <w:tmpl w:val="0A2CBF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7072E16"/>
    <w:multiLevelType w:val="hybridMultilevel"/>
    <w:tmpl w:val="93DAA24A"/>
    <w:lvl w:ilvl="0" w:tplc="9E862B2C">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81E7DFB"/>
    <w:multiLevelType w:val="hybridMultilevel"/>
    <w:tmpl w:val="5860DB52"/>
    <w:lvl w:ilvl="0" w:tplc="27A09A8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9366752"/>
    <w:multiLevelType w:val="hybridMultilevel"/>
    <w:tmpl w:val="F1141B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B21015A"/>
    <w:multiLevelType w:val="hybridMultilevel"/>
    <w:tmpl w:val="AD529270"/>
    <w:lvl w:ilvl="0" w:tplc="CEC640FE">
      <w:start w:val="1"/>
      <w:numFmt w:val="lowerLetter"/>
      <w:lvlText w:val="%1."/>
      <w:lvlJc w:val="left"/>
      <w:pPr>
        <w:tabs>
          <w:tab w:val="num" w:pos="1080"/>
        </w:tabs>
        <w:ind w:left="1080" w:hanging="360"/>
      </w:pPr>
      <w:rPr>
        <w:rFonts w:hint="default"/>
        <w:b w:val="0"/>
        <w:bCs w:val="0"/>
        <w:sz w:val="24"/>
        <w:szCs w:val="24"/>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1F8E3F1E"/>
    <w:multiLevelType w:val="hybridMultilevel"/>
    <w:tmpl w:val="0C36B35C"/>
    <w:lvl w:ilvl="0" w:tplc="4DA8A25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9AC664B"/>
    <w:multiLevelType w:val="hybridMultilevel"/>
    <w:tmpl w:val="1AA8141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C416C6B"/>
    <w:multiLevelType w:val="hybridMultilevel"/>
    <w:tmpl w:val="3DD44A34"/>
    <w:lvl w:ilvl="0" w:tplc="7C565AAE">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E6B70CA"/>
    <w:multiLevelType w:val="hybridMultilevel"/>
    <w:tmpl w:val="93DE52CE"/>
    <w:lvl w:ilvl="0" w:tplc="0409000F">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32005AAD"/>
    <w:multiLevelType w:val="hybridMultilevel"/>
    <w:tmpl w:val="0F1AA138"/>
    <w:lvl w:ilvl="0" w:tplc="337692F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9F23C57"/>
    <w:multiLevelType w:val="hybridMultilevel"/>
    <w:tmpl w:val="F1F027F6"/>
    <w:lvl w:ilvl="0" w:tplc="BC3E165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5341D7D"/>
    <w:multiLevelType w:val="hybridMultilevel"/>
    <w:tmpl w:val="171274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5A46F68"/>
    <w:multiLevelType w:val="hybridMultilevel"/>
    <w:tmpl w:val="14207D4A"/>
    <w:lvl w:ilvl="0" w:tplc="B6A80452">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46DC3490"/>
    <w:multiLevelType w:val="hybridMultilevel"/>
    <w:tmpl w:val="8C562D7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818740A"/>
    <w:multiLevelType w:val="hybridMultilevel"/>
    <w:tmpl w:val="DFF44258"/>
    <w:lvl w:ilvl="0" w:tplc="92AEB0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8220526"/>
    <w:multiLevelType w:val="hybridMultilevel"/>
    <w:tmpl w:val="4DCE31C4"/>
    <w:lvl w:ilvl="0" w:tplc="7E785CB0">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20" w15:restartNumberingAfterBreak="0">
    <w:nsid w:val="4B067CFB"/>
    <w:multiLevelType w:val="hybridMultilevel"/>
    <w:tmpl w:val="0606707C"/>
    <w:lvl w:ilvl="0" w:tplc="4BD0B85A">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C5D4BA5"/>
    <w:multiLevelType w:val="hybridMultilevel"/>
    <w:tmpl w:val="67082F8E"/>
    <w:lvl w:ilvl="0" w:tplc="9CA29D9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52DB72C2"/>
    <w:multiLevelType w:val="hybridMultilevel"/>
    <w:tmpl w:val="C7DCC4D2"/>
    <w:lvl w:ilvl="0" w:tplc="179E488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5B669DB"/>
    <w:multiLevelType w:val="hybridMultilevel"/>
    <w:tmpl w:val="D54C71E6"/>
    <w:lvl w:ilvl="0" w:tplc="16A0777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74D616D"/>
    <w:multiLevelType w:val="hybridMultilevel"/>
    <w:tmpl w:val="CFFA366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7551338"/>
    <w:multiLevelType w:val="hybridMultilevel"/>
    <w:tmpl w:val="ABC08F52"/>
    <w:lvl w:ilvl="0" w:tplc="79FE94D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88658F3"/>
    <w:multiLevelType w:val="hybridMultilevel"/>
    <w:tmpl w:val="A8FC7C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A2C0491"/>
    <w:multiLevelType w:val="hybridMultilevel"/>
    <w:tmpl w:val="C778D96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8" w15:restartNumberingAfterBreak="0">
    <w:nsid w:val="5B161348"/>
    <w:multiLevelType w:val="hybridMultilevel"/>
    <w:tmpl w:val="AFDACB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C5B66A5"/>
    <w:multiLevelType w:val="hybridMultilevel"/>
    <w:tmpl w:val="0270C578"/>
    <w:lvl w:ilvl="0" w:tplc="91D8B1A2">
      <w:start w:val="1"/>
      <w:numFmt w:val="lowerLetter"/>
      <w:lvlText w:val="%1."/>
      <w:lvlJc w:val="left"/>
      <w:pPr>
        <w:tabs>
          <w:tab w:val="num" w:pos="1080"/>
        </w:tabs>
        <w:ind w:left="1080" w:hanging="360"/>
      </w:pPr>
      <w:rPr>
        <w:rFonts w:hint="default"/>
        <w:b w:val="0"/>
        <w:bCs w:val="0"/>
        <w:sz w:val="24"/>
        <w:szCs w:val="24"/>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6533202B"/>
    <w:multiLevelType w:val="hybridMultilevel"/>
    <w:tmpl w:val="B2FA9D8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6C14B1D"/>
    <w:multiLevelType w:val="hybridMultilevel"/>
    <w:tmpl w:val="0E22731A"/>
    <w:lvl w:ilvl="0" w:tplc="260849A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6C195BF8"/>
    <w:multiLevelType w:val="hybridMultilevel"/>
    <w:tmpl w:val="17D82666"/>
    <w:lvl w:ilvl="0" w:tplc="7AF0D72A">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C1F35CB"/>
    <w:multiLevelType w:val="hybridMultilevel"/>
    <w:tmpl w:val="8BE8B906"/>
    <w:lvl w:ilvl="0" w:tplc="AE6E61F0">
      <w:start w:val="1"/>
      <w:numFmt w:val="lowerLetter"/>
      <w:lvlText w:val="%1."/>
      <w:lvlJc w:val="left"/>
      <w:pPr>
        <w:tabs>
          <w:tab w:val="num" w:pos="1080"/>
        </w:tabs>
        <w:ind w:left="1080" w:hanging="360"/>
      </w:pPr>
      <w:rPr>
        <w:rFonts w:hint="default"/>
        <w:b w:val="0"/>
        <w:bCs w:val="0"/>
        <w:sz w:val="24"/>
        <w:szCs w:val="24"/>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15:restartNumberingAfterBreak="0">
    <w:nsid w:val="6CDD1680"/>
    <w:multiLevelType w:val="hybridMultilevel"/>
    <w:tmpl w:val="C9E4B4C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E795747"/>
    <w:multiLevelType w:val="hybridMultilevel"/>
    <w:tmpl w:val="2F0C566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F061BC7"/>
    <w:multiLevelType w:val="hybridMultilevel"/>
    <w:tmpl w:val="C42C5E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14A6320"/>
    <w:multiLevelType w:val="hybridMultilevel"/>
    <w:tmpl w:val="57C20BD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5417E7E"/>
    <w:multiLevelType w:val="hybridMultilevel"/>
    <w:tmpl w:val="DF2AF0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15:restartNumberingAfterBreak="0">
    <w:nsid w:val="75DD7DD1"/>
    <w:multiLevelType w:val="hybridMultilevel"/>
    <w:tmpl w:val="00D401A2"/>
    <w:lvl w:ilvl="0" w:tplc="04090001">
      <w:start w:val="1"/>
      <w:numFmt w:val="bullet"/>
      <w:lvlText w:val=""/>
      <w:lvlJc w:val="left"/>
      <w:pPr>
        <w:tabs>
          <w:tab w:val="num" w:pos="720"/>
        </w:tabs>
        <w:ind w:left="720" w:hanging="360"/>
      </w:pPr>
      <w:rPr>
        <w:rFonts w:ascii="Symbol" w:hAnsi="Symbol" w:cs="Symbol" w:hint="default"/>
      </w:rPr>
    </w:lvl>
    <w:lvl w:ilvl="1" w:tplc="E9BA3978">
      <w:start w:val="6"/>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CBB6AEC"/>
    <w:multiLevelType w:val="hybridMultilevel"/>
    <w:tmpl w:val="3A204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num>
  <w:num w:numId="2">
    <w:abstractNumId w:val="31"/>
  </w:num>
  <w:num w:numId="3">
    <w:abstractNumId w:val="9"/>
  </w:num>
  <w:num w:numId="4">
    <w:abstractNumId w:val="5"/>
  </w:num>
  <w:num w:numId="5">
    <w:abstractNumId w:val="0"/>
  </w:num>
  <w:num w:numId="6">
    <w:abstractNumId w:val="33"/>
  </w:num>
  <w:num w:numId="7">
    <w:abstractNumId w:val="29"/>
  </w:num>
  <w:num w:numId="8">
    <w:abstractNumId w:val="8"/>
  </w:num>
  <w:num w:numId="9">
    <w:abstractNumId w:val="16"/>
  </w:num>
  <w:num w:numId="10">
    <w:abstractNumId w:val="1"/>
  </w:num>
  <w:num w:numId="11">
    <w:abstractNumId w:val="3"/>
  </w:num>
  <w:num w:numId="12">
    <w:abstractNumId w:val="12"/>
  </w:num>
  <w:num w:numId="13">
    <w:abstractNumId w:val="10"/>
  </w:num>
  <w:num w:numId="14">
    <w:abstractNumId w:val="37"/>
  </w:num>
  <w:num w:numId="15">
    <w:abstractNumId w:val="2"/>
  </w:num>
  <w:num w:numId="16">
    <w:abstractNumId w:val="19"/>
  </w:num>
  <w:num w:numId="17">
    <w:abstractNumId w:val="14"/>
  </w:num>
  <w:num w:numId="18">
    <w:abstractNumId w:val="26"/>
  </w:num>
  <w:num w:numId="19">
    <w:abstractNumId w:val="25"/>
  </w:num>
  <w:num w:numId="20">
    <w:abstractNumId w:val="32"/>
  </w:num>
  <w:num w:numId="21">
    <w:abstractNumId w:val="13"/>
  </w:num>
  <w:num w:numId="22">
    <w:abstractNumId w:val="11"/>
  </w:num>
  <w:num w:numId="23">
    <w:abstractNumId w:val="6"/>
  </w:num>
  <w:num w:numId="24">
    <w:abstractNumId w:val="18"/>
  </w:num>
  <w:num w:numId="25">
    <w:abstractNumId w:val="20"/>
  </w:num>
  <w:num w:numId="26">
    <w:abstractNumId w:val="23"/>
  </w:num>
  <w:num w:numId="27">
    <w:abstractNumId w:val="22"/>
  </w:num>
  <w:num w:numId="28">
    <w:abstractNumId w:val="28"/>
  </w:num>
  <w:num w:numId="29">
    <w:abstractNumId w:val="39"/>
  </w:num>
  <w:num w:numId="30">
    <w:abstractNumId w:val="27"/>
  </w:num>
  <w:num w:numId="31">
    <w:abstractNumId w:val="4"/>
  </w:num>
  <w:num w:numId="32">
    <w:abstractNumId w:val="34"/>
  </w:num>
  <w:num w:numId="33">
    <w:abstractNumId w:val="7"/>
  </w:num>
  <w:num w:numId="34">
    <w:abstractNumId w:val="30"/>
  </w:num>
  <w:num w:numId="35">
    <w:abstractNumId w:val="15"/>
  </w:num>
  <w:num w:numId="36">
    <w:abstractNumId w:val="17"/>
  </w:num>
  <w:num w:numId="37">
    <w:abstractNumId w:val="24"/>
  </w:num>
  <w:num w:numId="38">
    <w:abstractNumId w:val="36"/>
  </w:num>
  <w:num w:numId="39">
    <w:abstractNumId w:val="35"/>
  </w:num>
  <w:num w:numId="40">
    <w:abstractNumId w:val="40"/>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oNotHyphenateCaps/>
  <w:drawingGridHorizontalSpacing w:val="120"/>
  <w:displayHorizontalDrawingGridEvery w:val="2"/>
  <w:displayVertic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A6"/>
    <w:rsid w:val="00063657"/>
    <w:rsid w:val="00144916"/>
    <w:rsid w:val="00147E45"/>
    <w:rsid w:val="00177F1A"/>
    <w:rsid w:val="002C0A18"/>
    <w:rsid w:val="00493203"/>
    <w:rsid w:val="0060344A"/>
    <w:rsid w:val="00607D22"/>
    <w:rsid w:val="006646EF"/>
    <w:rsid w:val="007368E6"/>
    <w:rsid w:val="00845E44"/>
    <w:rsid w:val="008B2F7F"/>
    <w:rsid w:val="009709FB"/>
    <w:rsid w:val="009B599D"/>
    <w:rsid w:val="00A42768"/>
    <w:rsid w:val="00B5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46EFE3-633B-477F-9FA6-6BFCC24C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ind w:left="5040"/>
      <w:outlineLvl w:val="0"/>
    </w:pPr>
    <w:rPr>
      <w:b/>
      <w:bCs/>
    </w:rPr>
  </w:style>
  <w:style w:type="paragraph" w:styleId="Heading2">
    <w:name w:val="heading 2"/>
    <w:basedOn w:val="Normal"/>
    <w:next w:val="Normal"/>
    <w:link w:val="Heading2Char"/>
    <w:uiPriority w:val="99"/>
    <w:qFormat/>
    <w:pPr>
      <w:keepNext/>
      <w:widowControl w:val="0"/>
      <w:outlineLvl w:val="1"/>
    </w:pPr>
    <w:rPr>
      <w:rFonts w:ascii="Courier New" w:hAnsi="Courier New" w:cs="Courier New"/>
      <w:b/>
      <w:bCs/>
      <w:sz w:val="28"/>
      <w:szCs w:val="28"/>
    </w:rPr>
  </w:style>
  <w:style w:type="paragraph" w:styleId="Heading3">
    <w:name w:val="heading 3"/>
    <w:basedOn w:val="Normal"/>
    <w:next w:val="Normal"/>
    <w:link w:val="Heading3Char"/>
    <w:uiPriority w:val="99"/>
    <w:qFormat/>
    <w:pPr>
      <w:keepNext/>
      <w:widowControl w:val="0"/>
      <w:outlineLvl w:val="2"/>
    </w:pPr>
    <w:rPr>
      <w:rFonts w:ascii="Courier New" w:hAnsi="Courier New" w:cs="Courier New"/>
      <w:b/>
      <w:bCs/>
    </w:rPr>
  </w:style>
  <w:style w:type="paragraph" w:styleId="Heading4">
    <w:name w:val="heading 4"/>
    <w:basedOn w:val="Normal"/>
    <w:next w:val="Normal"/>
    <w:link w:val="Heading4Char"/>
    <w:uiPriority w:val="99"/>
    <w:qFormat/>
    <w:pPr>
      <w:keepNext/>
      <w:widowControl w:val="0"/>
      <w:outlineLvl w:val="3"/>
    </w:pPr>
    <w:rPr>
      <w:rFonts w:ascii="Courier New" w:hAnsi="Courier New" w:cs="Courier New"/>
      <w:b/>
      <w:bCs/>
      <w:sz w:val="20"/>
      <w:szCs w:val="20"/>
    </w:rPr>
  </w:style>
  <w:style w:type="paragraph" w:styleId="Heading5">
    <w:name w:val="heading 5"/>
    <w:basedOn w:val="Normal"/>
    <w:next w:val="Normal"/>
    <w:link w:val="Heading5Char"/>
    <w:uiPriority w:val="99"/>
    <w:qFormat/>
    <w:pPr>
      <w:keepNext/>
      <w:jc w:val="center"/>
      <w:outlineLvl w:val="4"/>
    </w:pPr>
    <w:rPr>
      <w:b/>
      <w:bCs/>
      <w:sz w:val="40"/>
      <w:szCs w:val="40"/>
      <w:u w:val="single"/>
    </w:rPr>
  </w:style>
  <w:style w:type="paragraph" w:styleId="Heading6">
    <w:name w:val="heading 6"/>
    <w:basedOn w:val="Normal"/>
    <w:next w:val="Normal"/>
    <w:link w:val="Heading6Char"/>
    <w:uiPriority w:val="99"/>
    <w:qFormat/>
    <w:pPr>
      <w:keepNext/>
      <w:outlineLvl w:val="5"/>
    </w:pPr>
    <w:rPr>
      <w:sz w:val="28"/>
      <w:szCs w:val="28"/>
    </w:rPr>
  </w:style>
  <w:style w:type="paragraph" w:styleId="Heading7">
    <w:name w:val="heading 7"/>
    <w:basedOn w:val="Normal"/>
    <w:next w:val="Normal"/>
    <w:link w:val="Heading7Char"/>
    <w:uiPriority w:val="99"/>
    <w:qFormat/>
    <w:pPr>
      <w:keepNext/>
      <w:outlineLvl w:val="6"/>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b/>
      <w:bCs/>
      <w:sz w:val="28"/>
      <w:szCs w:val="28"/>
    </w:rPr>
  </w:style>
  <w:style w:type="character" w:customStyle="1" w:styleId="Heading5Char">
    <w:name w:val="Heading 5 Char"/>
    <w:basedOn w:val="DefaultParagraphFont"/>
    <w:link w:val="Heading5"/>
    <w:uiPriority w:val="99"/>
    <w:semiHidden/>
    <w:locked/>
    <w:rPr>
      <w:b/>
      <w:bCs/>
      <w:i/>
      <w:iCs/>
      <w:sz w:val="26"/>
      <w:szCs w:val="26"/>
    </w:rPr>
  </w:style>
  <w:style w:type="character" w:customStyle="1" w:styleId="Heading6Char">
    <w:name w:val="Heading 6 Char"/>
    <w:basedOn w:val="DefaultParagraphFont"/>
    <w:link w:val="Heading6"/>
    <w:uiPriority w:val="99"/>
    <w:semiHidden/>
    <w:locked/>
    <w:rPr>
      <w:b/>
      <w:bCs/>
    </w:rPr>
  </w:style>
  <w:style w:type="character" w:customStyle="1" w:styleId="Heading7Char">
    <w:name w:val="Heading 7 Char"/>
    <w:basedOn w:val="DefaultParagraphFont"/>
    <w:link w:val="Heading7"/>
    <w:uiPriority w:val="99"/>
    <w:semiHidden/>
    <w:locked/>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4"/>
      <w:szCs w:val="24"/>
    </w:rPr>
  </w:style>
  <w:style w:type="paragraph" w:styleId="BodyText">
    <w:name w:val="Body Text"/>
    <w:basedOn w:val="Normal"/>
    <w:link w:val="BodyTextChar"/>
    <w:uiPriority w:val="99"/>
    <w:rPr>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BodyText2">
    <w:name w:val="Body Text 2"/>
    <w:basedOn w:val="Normal"/>
    <w:link w:val="BodyText2Char"/>
    <w:uiPriority w:val="99"/>
    <w:rPr>
      <w:i/>
      <w:iCs/>
    </w:r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Title">
    <w:name w:val="Title"/>
    <w:basedOn w:val="Normal"/>
    <w:link w:val="TitleChar"/>
    <w:uiPriority w:val="99"/>
    <w:qFormat/>
    <w:pPr>
      <w:jc w:val="center"/>
    </w:pPr>
    <w:rPr>
      <w:b/>
      <w:bCs/>
      <w:sz w:val="36"/>
      <w:szCs w:val="36"/>
      <w:u w:val="single"/>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Caption">
    <w:name w:val="caption"/>
    <w:basedOn w:val="Normal"/>
    <w:next w:val="Normal"/>
    <w:uiPriority w:val="99"/>
    <w:qFormat/>
    <w:rPr>
      <w:b/>
      <w:bCs/>
    </w:rPr>
  </w:style>
  <w:style w:type="table" w:styleId="TableGrid">
    <w:name w:val="Table Grid"/>
    <w:basedOn w:val="TableNormal"/>
    <w:uiPriority w:val="99"/>
    <w:locked/>
    <w:rsid w:val="00607D22"/>
    <w:pPr>
      <w:spacing w:after="0" w:line="240" w:lineRule="auto"/>
    </w:pPr>
    <w:rPr>
      <w:rFonts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B2F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2F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3995</Characters>
  <Application>Microsoft Office Word</Application>
  <DocSecurity>0</DocSecurity>
  <Lines>33</Lines>
  <Paragraphs>9</Paragraphs>
  <ScaleCrop>false</ScaleCrop>
  <Company>University of Missouri Health Care</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Evan Prost</dc:creator>
  <cp:keywords/>
  <dc:description/>
  <cp:lastModifiedBy>Prost, Evan</cp:lastModifiedBy>
  <cp:revision>2</cp:revision>
  <cp:lastPrinted>2012-06-12T18:18:00Z</cp:lastPrinted>
  <dcterms:created xsi:type="dcterms:W3CDTF">2021-07-20T18:26:00Z</dcterms:created>
  <dcterms:modified xsi:type="dcterms:W3CDTF">2021-07-20T18:26:00Z</dcterms:modified>
</cp:coreProperties>
</file>